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199EF" w14:textId="77777777" w:rsidR="00D37428" w:rsidRDefault="002F7ACF">
      <w:pPr>
        <w:spacing w:before="28"/>
        <w:ind w:left="1119"/>
        <w:rPr>
          <w:b/>
          <w:sz w:val="28"/>
        </w:rPr>
      </w:pPr>
      <w:r>
        <w:rPr>
          <w:b/>
          <w:sz w:val="28"/>
        </w:rPr>
        <w:t>Requirements for Health Science Students at the University of Iowa</w:t>
      </w:r>
    </w:p>
    <w:p w14:paraId="576B2942" w14:textId="4485BBBE" w:rsidR="00D37428" w:rsidRDefault="002F7ACF">
      <w:pPr>
        <w:pStyle w:val="BodyText"/>
        <w:spacing w:before="248"/>
        <w:ind w:left="500"/>
      </w:pPr>
      <w:r>
        <w:t>These requirements are for students starting first semester of:</w:t>
      </w:r>
    </w:p>
    <w:p w14:paraId="2CA25E0B" w14:textId="65536428" w:rsidR="00D37428" w:rsidRDefault="002F7ACF" w:rsidP="00196C9B">
      <w:pPr>
        <w:pStyle w:val="ListParagraph"/>
        <w:numPr>
          <w:ilvl w:val="0"/>
          <w:numId w:val="2"/>
        </w:numPr>
        <w:tabs>
          <w:tab w:val="left" w:pos="1579"/>
          <w:tab w:val="left" w:pos="1580"/>
        </w:tabs>
        <w:spacing w:before="198"/>
        <w:ind w:hanging="359"/>
      </w:pPr>
      <w:r>
        <w:t xml:space="preserve">Medical / </w:t>
      </w:r>
      <w:r w:rsidR="00196C9B">
        <w:t xml:space="preserve">PA / </w:t>
      </w:r>
      <w:r>
        <w:t>Nursing / Dental / Pharmacy</w:t>
      </w:r>
      <w:r>
        <w:rPr>
          <w:spacing w:val="-10"/>
        </w:rPr>
        <w:t xml:space="preserve"> </w:t>
      </w:r>
      <w:r>
        <w:t>programs</w:t>
      </w:r>
    </w:p>
    <w:p w14:paraId="6BFE9D4A" w14:textId="4B365129" w:rsidR="00D37428" w:rsidRDefault="002F7ACF">
      <w:pPr>
        <w:pStyle w:val="ListParagraph"/>
        <w:numPr>
          <w:ilvl w:val="0"/>
          <w:numId w:val="2"/>
        </w:numPr>
        <w:tabs>
          <w:tab w:val="left" w:pos="1579"/>
          <w:tab w:val="left" w:pos="1580"/>
        </w:tabs>
      </w:pPr>
      <w:r>
        <w:t>Physical Therapy</w:t>
      </w:r>
      <w:r>
        <w:rPr>
          <w:spacing w:val="-7"/>
        </w:rPr>
        <w:t xml:space="preserve"> </w:t>
      </w:r>
      <w:r>
        <w:t>program</w:t>
      </w:r>
    </w:p>
    <w:p w14:paraId="21E52329" w14:textId="77777777" w:rsidR="00D37428" w:rsidRDefault="002F7ACF">
      <w:pPr>
        <w:pStyle w:val="ListParagraph"/>
        <w:numPr>
          <w:ilvl w:val="0"/>
          <w:numId w:val="2"/>
        </w:numPr>
        <w:tabs>
          <w:tab w:val="left" w:pos="1579"/>
          <w:tab w:val="left" w:pos="1580"/>
        </w:tabs>
      </w:pPr>
      <w:r>
        <w:t>Radiation Science</w:t>
      </w:r>
      <w:r>
        <w:rPr>
          <w:spacing w:val="-9"/>
        </w:rPr>
        <w:t xml:space="preserve"> </w:t>
      </w:r>
      <w:r>
        <w:t>program</w:t>
      </w:r>
    </w:p>
    <w:p w14:paraId="6E82985C" w14:textId="77777777" w:rsidR="00D37428" w:rsidRDefault="002F7ACF">
      <w:pPr>
        <w:pStyle w:val="ListParagraph"/>
        <w:numPr>
          <w:ilvl w:val="0"/>
          <w:numId w:val="2"/>
        </w:numPr>
        <w:tabs>
          <w:tab w:val="left" w:pos="1579"/>
          <w:tab w:val="left" w:pos="1580"/>
        </w:tabs>
      </w:pPr>
      <w:r>
        <w:t>EMT program</w:t>
      </w:r>
    </w:p>
    <w:p w14:paraId="231BF1AB" w14:textId="77777777" w:rsidR="00D37428" w:rsidRDefault="002F7ACF">
      <w:pPr>
        <w:pStyle w:val="ListParagraph"/>
        <w:numPr>
          <w:ilvl w:val="0"/>
          <w:numId w:val="2"/>
        </w:numPr>
        <w:tabs>
          <w:tab w:val="left" w:pos="1579"/>
          <w:tab w:val="left" w:pos="1580"/>
        </w:tabs>
      </w:pPr>
      <w:r>
        <w:t>Speech Pathology program (check with your coordinator for</w:t>
      </w:r>
      <w:r>
        <w:rPr>
          <w:spacing w:val="-10"/>
        </w:rPr>
        <w:t xml:space="preserve"> </w:t>
      </w:r>
      <w:r>
        <w:t>timing)</w:t>
      </w:r>
    </w:p>
    <w:p w14:paraId="0212E47F" w14:textId="77777777" w:rsidR="00D37428" w:rsidRDefault="00D37428">
      <w:pPr>
        <w:pStyle w:val="BodyText"/>
        <w:spacing w:before="11"/>
        <w:rPr>
          <w:sz w:val="21"/>
        </w:rPr>
      </w:pPr>
    </w:p>
    <w:p w14:paraId="29D49888" w14:textId="48378102" w:rsidR="00D37428" w:rsidRDefault="002F7ACF">
      <w:pPr>
        <w:pStyle w:val="BodyText"/>
        <w:spacing w:after="14" w:line="244" w:lineRule="auto"/>
        <w:ind w:left="140" w:right="271"/>
      </w:pPr>
      <w:r>
        <w:t xml:space="preserve">These requirements are consistent with healthcare workers at the UIHC and other patient care </w:t>
      </w:r>
      <w:r w:rsidR="002E405F">
        <w:t>settings and</w:t>
      </w:r>
      <w:r>
        <w:t xml:space="preserve"> will protect you AND your patients.</w:t>
      </w:r>
    </w:p>
    <w:p w14:paraId="5BEC5C51" w14:textId="0683E38D" w:rsidR="00D37428" w:rsidRDefault="00D17CFE">
      <w:pPr>
        <w:pStyle w:val="BodyText"/>
        <w:spacing w:line="30" w:lineRule="exact"/>
        <w:ind w:left="96"/>
        <w:rPr>
          <w:sz w:val="3"/>
        </w:rPr>
      </w:pPr>
      <w:r>
        <w:rPr>
          <w:noProof/>
          <w:sz w:val="3"/>
        </w:rPr>
        <mc:AlternateContent>
          <mc:Choice Requires="wpg">
            <w:drawing>
              <wp:inline distT="0" distB="0" distL="0" distR="0" wp14:anchorId="0F7FCD7E" wp14:editId="2D0DD3D2">
                <wp:extent cx="6254750" cy="18415"/>
                <wp:effectExtent l="10160" t="4445" r="12065" b="571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0" cy="18415"/>
                          <a:chOff x="0" y="0"/>
                          <a:chExt cx="9850" cy="29"/>
                        </a:xfrm>
                      </wpg:grpSpPr>
                      <wps:wsp>
                        <wps:cNvPr id="4" name="Line 5"/>
                        <wps:cNvCnPr>
                          <a:cxnSpLocks noChangeShapeType="1"/>
                        </wps:cNvCnPr>
                        <wps:spPr bwMode="auto">
                          <a:xfrm>
                            <a:off x="0" y="14"/>
                            <a:ext cx="985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33BFEF" id="Group 4" o:spid="_x0000_s1026" style="width:492.5pt;height:1.45pt;mso-position-horizontal-relative:char;mso-position-vertical-relative:line" coordsize="985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iRfwIAAJMFAAAOAAAAZHJzL2Uyb0RvYy54bWykVN1u2yAUvp+0d0C+Tx2nTupYdaopTnrT&#10;rZXaPQABbKNhQEDjRNPefQdw0rW9qbpcOAfO//edw/XNoRdoz4zlSlZJdjFNEJNEUS7bKvn5tJ0U&#10;CbIOS4qFkqxKjswmN6uvX64HXbKZ6pSgzCAIIm056CrpnNNlmlrSsR7bC6WZBGWjTI8dHE2bUoMH&#10;iN6LdDadLtJBGaqNIsxauK2jMlmF+E3DiLtvGsscElUCtbnwNeG78990dY3L1mDdcTKWgT9RRY+5&#10;hKTnUDV2GD0b/i5Uz4lRVjXugqg+VU3DCQs9QDfZ9E03t0Y969BLWw6tPsME0L7B6dNhyY/9g0Gc&#10;VsllgiTugaKQFeUemkG3JVjcGv2oH0zsD8Q7RX5ZUKdv9f7cRmO0G74rCuHws1MBmkNjeh8CmkaH&#10;wMDxzAA7OETgcjGb51dzIIqALivybB4ZIh3Q+M6LdJvRb1mcnGZL75HiMqYLJY4l+X5gyuwLkPb/&#10;gHzssGaBH+thGoHMT0DecclQaMDnBYO1jCCSgxxBRFKtOyxbFkI9HTUAloUGXrn4gwUGPghqFsjD&#10;5QnVF3TCwJ/BwaU21t0y1SMvVImAigNXeH9nXcTxZOKpk2rLhYB7XAqJBk/RrCiCh1WCU6/1Smva&#10;3VoYtMd+7cJvZOWVmQ9dY9tFu6CKdMPcSxrSdAzTzSg7zEWUoQMhfSLoEAodpbhwv5fT5abYFPkk&#10;ny02k3xa15Nv23U+WWyzq3l9Wa/XdfbH15zlZccpZdKXfVr+LP/YTIzPUFzb8/qfAUpfRw8TCcWe&#10;/kPRMJuR1jiYO0WPD8aD7u9hTIMUNj+4ja+Uf1r+PQerl7d09RcAAP//AwBQSwMEFAAGAAgAAAAh&#10;AEMc+GXbAAAAAwEAAA8AAABkcnMvZG93bnJldi54bWxMj0FrwkAQhe+F/odlhN7qJhaLxmxEpO1J&#10;CtVC6W1MxiSYnQ3ZNYn/vtNe7OXB4w3vfZOuR9uonjpfOzYQTyNQxLkrai4NfB5eHxegfEAusHFM&#10;Bq7kYZ3d36WYFG7gD+r3oVRSwj5BA1UIbaK1zyuy6KeuJZbs5DqLQWxX6qLDQcpto2dR9Kwt1iwL&#10;Fba0rSg/7y/WwNuAw+Ypful359P2+n2Yv3/tYjLmYTJuVqACjeF2DL/4gg6ZMB3dhQuvGgPySPhT&#10;yZaLudijgdkSdJbq/+zZDwAAAP//AwBQSwECLQAUAAYACAAAACEAtoM4kv4AAADhAQAAEwAAAAAA&#10;AAAAAAAAAAAAAAAAW0NvbnRlbnRfVHlwZXNdLnhtbFBLAQItABQABgAIAAAAIQA4/SH/1gAAAJQB&#10;AAALAAAAAAAAAAAAAAAAAC8BAABfcmVscy8ucmVsc1BLAQItABQABgAIAAAAIQBDHliRfwIAAJMF&#10;AAAOAAAAAAAAAAAAAAAAAC4CAABkcnMvZTJvRG9jLnhtbFBLAQItABQABgAIAAAAIQBDHPhl2wAA&#10;AAMBAAAPAAAAAAAAAAAAAAAAANkEAABkcnMvZG93bnJldi54bWxQSwUGAAAAAAQABADzAAAA4QUA&#10;AAAA&#10;">
                <v:line id="Line 5" o:spid="_x0000_s1027" style="position:absolute;visibility:visible;mso-wrap-style:square" from="0,14" to="9850,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JnxAAAANoAAAAPAAAAZHJzL2Rvd25yZXYueG1sRI9Ba8JA&#10;FITvBf/D8oTemo0aikQ3QYJC8SCtlp6f2dckNfs2Zrea+uu7BaHHYWa+YZb5YFpxod41lhVMohgE&#10;cWl1w5WC98PmaQ7CeWSNrWVS8EMO8mz0sMRU2yu/0WXvKxEg7FJUUHvfpVK6siaDLrIdcfA+bW/Q&#10;B9lXUvd4DXDTymkcP0uDDYeFGjsqaipP+2+j4Py6nX3Jj2RHO77NbutzsU2OhVKP42G1AOFp8P/h&#10;e/tFK0jg70q4ATL7BQAA//8DAFBLAQItABQABgAIAAAAIQDb4fbL7gAAAIUBAAATAAAAAAAAAAAA&#10;AAAAAAAAAABbQ29udGVudF9UeXBlc10ueG1sUEsBAi0AFAAGAAgAAAAhAFr0LFu/AAAAFQEAAAsA&#10;AAAAAAAAAAAAAAAAHwEAAF9yZWxzLy5yZWxzUEsBAi0AFAAGAAgAAAAhADKLMmfEAAAA2gAAAA8A&#10;AAAAAAAAAAAAAAAABwIAAGRycy9kb3ducmV2LnhtbFBLBQYAAAAAAwADALcAAAD4AgAAAAA=&#10;" strokeweight="1.44pt"/>
                <w10:anchorlock/>
              </v:group>
            </w:pict>
          </mc:Fallback>
        </mc:AlternateContent>
      </w:r>
    </w:p>
    <w:p w14:paraId="159E8823" w14:textId="77777777" w:rsidR="00D37428" w:rsidRDefault="00D37428">
      <w:pPr>
        <w:pStyle w:val="BodyText"/>
        <w:spacing w:before="5"/>
        <w:rPr>
          <w:sz w:val="11"/>
        </w:rPr>
      </w:pPr>
    </w:p>
    <w:p w14:paraId="7DD97217" w14:textId="49081B20" w:rsidR="00D37428" w:rsidRDefault="002F7ACF">
      <w:pPr>
        <w:spacing w:before="56"/>
        <w:ind w:left="140"/>
      </w:pPr>
      <w:r>
        <w:rPr>
          <w:b/>
          <w:u w:val="single"/>
        </w:rPr>
        <w:t>MMR (</w:t>
      </w:r>
      <w:r w:rsidR="00196C9B">
        <w:rPr>
          <w:b/>
          <w:u w:val="single"/>
        </w:rPr>
        <w:t>M</w:t>
      </w:r>
      <w:r>
        <w:rPr>
          <w:b/>
          <w:u w:val="single"/>
        </w:rPr>
        <w:t xml:space="preserve">easles, </w:t>
      </w:r>
      <w:r w:rsidR="00196C9B">
        <w:rPr>
          <w:b/>
          <w:u w:val="single"/>
        </w:rPr>
        <w:t>M</w:t>
      </w:r>
      <w:r>
        <w:rPr>
          <w:b/>
          <w:u w:val="single"/>
        </w:rPr>
        <w:t xml:space="preserve">umps, </w:t>
      </w:r>
      <w:r w:rsidR="00196C9B">
        <w:rPr>
          <w:b/>
          <w:u w:val="single"/>
        </w:rPr>
        <w:t>R</w:t>
      </w:r>
      <w:r>
        <w:rPr>
          <w:b/>
          <w:u w:val="single"/>
        </w:rPr>
        <w:t>ubella</w:t>
      </w:r>
      <w:r>
        <w:t>): (2) vaccines or positive antibody titers (blood tests) of all three diseases.</w:t>
      </w:r>
    </w:p>
    <w:p w14:paraId="19FAD238" w14:textId="569CEDD7" w:rsidR="00D37428" w:rsidRDefault="002F7ACF">
      <w:pPr>
        <w:pStyle w:val="ListParagraph"/>
        <w:numPr>
          <w:ilvl w:val="0"/>
          <w:numId w:val="1"/>
        </w:numPr>
        <w:tabs>
          <w:tab w:val="left" w:pos="438"/>
        </w:tabs>
        <w:spacing w:before="41" w:line="276" w:lineRule="auto"/>
        <w:ind w:right="270" w:firstLine="0"/>
      </w:pPr>
      <w:r>
        <w:t xml:space="preserve">doses of each of the single component vaccines are acceptable. The first MMR must be given </w:t>
      </w:r>
      <w:r w:rsidR="005B4B83">
        <w:t>no sooner than one year after date of birth</w:t>
      </w:r>
      <w:r>
        <w:t xml:space="preserve"> to be valid, and the MMR vaccines must be at least 28 days apart. For health science students, there is no age exemption for</w:t>
      </w:r>
      <w:r>
        <w:rPr>
          <w:spacing w:val="-3"/>
        </w:rPr>
        <w:t xml:space="preserve"> </w:t>
      </w:r>
      <w:r>
        <w:t>MMR.</w:t>
      </w:r>
    </w:p>
    <w:p w14:paraId="465F7D8B" w14:textId="77777777" w:rsidR="00D37428" w:rsidRDefault="00D37428">
      <w:pPr>
        <w:pStyle w:val="BodyText"/>
        <w:spacing w:before="4"/>
        <w:rPr>
          <w:sz w:val="16"/>
        </w:rPr>
      </w:pPr>
    </w:p>
    <w:p w14:paraId="5860171C" w14:textId="2DED0A36" w:rsidR="00D37428" w:rsidRDefault="002F7ACF">
      <w:pPr>
        <w:pStyle w:val="BodyText"/>
        <w:spacing w:line="276" w:lineRule="auto"/>
        <w:ind w:left="139" w:right="260"/>
      </w:pPr>
      <w:bookmarkStart w:id="0" w:name="_Hlk66878006"/>
      <w:r>
        <w:rPr>
          <w:b/>
          <w:u w:val="single"/>
        </w:rPr>
        <w:t>Hepatitis B:</w:t>
      </w:r>
      <w:r>
        <w:rPr>
          <w:b/>
        </w:rPr>
        <w:t xml:space="preserve"> </w:t>
      </w:r>
      <w:r w:rsidR="00196C9B">
        <w:rPr>
          <w:b/>
        </w:rPr>
        <w:t xml:space="preserve"> </w:t>
      </w:r>
      <w:r w:rsidR="009D7A5F">
        <w:rPr>
          <w:bCs/>
        </w:rPr>
        <w:t xml:space="preserve">A vaccine series with 2 or 3 vaccines </w:t>
      </w:r>
      <w:r>
        <w:t xml:space="preserve">completed at the appropriate intervals, followed by </w:t>
      </w:r>
      <w:r w:rsidR="00196C9B">
        <w:t xml:space="preserve">an initial </w:t>
      </w:r>
      <w:r>
        <w:t xml:space="preserve">antibody titer 1 month or more after third vaccine. The titer is REQUIRED, even if series was completed as a child. If you have no hep B vaccination records but believe you got them, you can just get the titer to check for immunity. If antibody titer is negative, follow the algorithm </w:t>
      </w:r>
      <w:r w:rsidR="00196C9B">
        <w:t xml:space="preserve">outlined in the </w:t>
      </w:r>
      <w:r w:rsidR="00946048">
        <w:t>“</w:t>
      </w:r>
      <w:r w:rsidR="00196C9B">
        <w:t>Hepatitis B Titer Protocol</w:t>
      </w:r>
      <w:r w:rsidR="00946048">
        <w:t>”</w:t>
      </w:r>
      <w:r w:rsidR="00196C9B">
        <w:t xml:space="preserve"> link listed in this Health Science students section. You may need more than (1) additional hep B vaccine in order to achieve a positive titer- so start this process early.  </w:t>
      </w:r>
    </w:p>
    <w:bookmarkEnd w:id="0"/>
    <w:p w14:paraId="7963704C" w14:textId="77777777" w:rsidR="00D37428" w:rsidRDefault="00D37428">
      <w:pPr>
        <w:pStyle w:val="BodyText"/>
        <w:spacing w:before="10"/>
        <w:rPr>
          <w:sz w:val="11"/>
        </w:rPr>
      </w:pPr>
    </w:p>
    <w:p w14:paraId="76D81FB9" w14:textId="3823C4DC" w:rsidR="00D37428" w:rsidRDefault="002F7ACF">
      <w:pPr>
        <w:pStyle w:val="BodyText"/>
        <w:spacing w:before="56" w:line="278" w:lineRule="auto"/>
        <w:ind w:left="140" w:right="271"/>
      </w:pPr>
      <w:r>
        <w:rPr>
          <w:b/>
          <w:u w:val="single"/>
        </w:rPr>
        <w:t>Varicella (chicken pox</w:t>
      </w:r>
      <w:r>
        <w:rPr>
          <w:b/>
        </w:rPr>
        <w:t xml:space="preserve">): </w:t>
      </w:r>
      <w:r>
        <w:t>(</w:t>
      </w:r>
      <w:r>
        <w:rPr>
          <w:u w:val="single"/>
        </w:rPr>
        <w:t>2) vaccines or positive antibody titer</w:t>
      </w:r>
      <w:r>
        <w:t>. We do not accept report of disease history. If you had varicella disease as a child</w:t>
      </w:r>
      <w:r w:rsidR="00196C9B">
        <w:t xml:space="preserve"> and </w:t>
      </w:r>
      <w:r w:rsidR="009D58FE">
        <w:t xml:space="preserve">no history of (2) vaccines, </w:t>
      </w:r>
      <w:r>
        <w:t>you must have a titer to document immunity.</w:t>
      </w:r>
    </w:p>
    <w:p w14:paraId="5C45EFD2" w14:textId="77777777" w:rsidR="00D37428" w:rsidRDefault="002F7ACF">
      <w:pPr>
        <w:pStyle w:val="BodyText"/>
        <w:spacing w:before="195" w:line="278" w:lineRule="auto"/>
        <w:ind w:left="140" w:right="294"/>
      </w:pPr>
      <w:r>
        <w:rPr>
          <w:b/>
          <w:u w:val="single"/>
        </w:rPr>
        <w:t>Tetanus/diphtheria/pertussis:</w:t>
      </w:r>
      <w:r>
        <w:rPr>
          <w:b/>
        </w:rPr>
        <w:t xml:space="preserve"> </w:t>
      </w:r>
      <w:r>
        <w:t>(1) Td (tetanus/diphtheria) at least every 10 years. Must have documentation of (</w:t>
      </w:r>
      <w:r>
        <w:rPr>
          <w:u w:val="single"/>
        </w:rPr>
        <w:t>1) Tdap</w:t>
      </w:r>
      <w:r>
        <w:t xml:space="preserve"> (Tetanus, diphtheria, pertussis) vaccine.</w:t>
      </w:r>
    </w:p>
    <w:p w14:paraId="020E2F9F" w14:textId="77777777" w:rsidR="00D37428" w:rsidRDefault="00D37428">
      <w:pPr>
        <w:pStyle w:val="BodyText"/>
        <w:spacing w:before="5"/>
        <w:rPr>
          <w:sz w:val="11"/>
        </w:rPr>
      </w:pPr>
    </w:p>
    <w:p w14:paraId="7545A28D" w14:textId="50DA1247" w:rsidR="00D37428" w:rsidRDefault="002F7ACF">
      <w:pPr>
        <w:pStyle w:val="BodyText"/>
        <w:spacing w:before="57" w:line="276" w:lineRule="auto"/>
        <w:ind w:left="140" w:right="271"/>
      </w:pPr>
      <w:r>
        <w:rPr>
          <w:b/>
          <w:u w:val="single"/>
        </w:rPr>
        <w:t>TB (Tuberculosis) screening</w:t>
      </w:r>
      <w:r>
        <w:rPr>
          <w:u w:val="single"/>
        </w:rPr>
        <w:t>:</w:t>
      </w:r>
      <w:r>
        <w:t xml:space="preserve"> A </w:t>
      </w:r>
      <w:r>
        <w:rPr>
          <w:u w:val="single"/>
        </w:rPr>
        <w:t>two-step TB skin test</w:t>
      </w:r>
      <w:r>
        <w:t xml:space="preserve"> (TST) or the blood test- IGRA (Interferon Gamma Release Assay- </w:t>
      </w:r>
      <w:r w:rsidR="002E405F">
        <w:t>QuantiFERON</w:t>
      </w:r>
      <w:r>
        <w:t xml:space="preserve"> Gold or T-Spot) is required at the start of your program.</w:t>
      </w:r>
    </w:p>
    <w:p w14:paraId="0B79F97C" w14:textId="77777777" w:rsidR="00D37428" w:rsidRDefault="00D37428">
      <w:pPr>
        <w:pStyle w:val="BodyText"/>
        <w:spacing w:before="3"/>
        <w:rPr>
          <w:sz w:val="16"/>
        </w:rPr>
      </w:pPr>
    </w:p>
    <w:p w14:paraId="6164B0A2" w14:textId="31CC1780" w:rsidR="00D37428" w:rsidRDefault="002F7ACF">
      <w:pPr>
        <w:pStyle w:val="ListParagraph"/>
        <w:numPr>
          <w:ilvl w:val="1"/>
          <w:numId w:val="1"/>
        </w:numPr>
        <w:tabs>
          <w:tab w:val="left" w:pos="860"/>
          <w:tab w:val="left" w:pos="861"/>
        </w:tabs>
        <w:spacing w:line="276" w:lineRule="auto"/>
        <w:ind w:right="163" w:hanging="359"/>
      </w:pPr>
      <w:r>
        <w:t xml:space="preserve">If you have never had any TB skin testing, the two-step TST is done as follows: The first test is placed, and results are read in 48-72 hrs. The second test is placed at least 7 days after the placement of the first test and read at 48-72 hrs. Send documentation of both tests, and include placement date, reading date, result and mm induration. Having (2) </w:t>
      </w:r>
      <w:r w:rsidR="00134232">
        <w:t xml:space="preserve">negative </w:t>
      </w:r>
      <w:r>
        <w:t xml:space="preserve">TSTs within the </w:t>
      </w:r>
      <w:r w:rsidR="00C03BD1">
        <w:t>past 12 months</w:t>
      </w:r>
      <w:r>
        <w:t xml:space="preserve"> will meet the two-step</w:t>
      </w:r>
      <w:r>
        <w:rPr>
          <w:spacing w:val="-2"/>
        </w:rPr>
        <w:t xml:space="preserve"> </w:t>
      </w:r>
      <w:r>
        <w:t>requirement.</w:t>
      </w:r>
    </w:p>
    <w:p w14:paraId="6ED92598" w14:textId="3E767A9F" w:rsidR="00D37428" w:rsidRDefault="002F7ACF">
      <w:pPr>
        <w:pStyle w:val="ListParagraph"/>
        <w:numPr>
          <w:ilvl w:val="1"/>
          <w:numId w:val="1"/>
        </w:numPr>
        <w:tabs>
          <w:tab w:val="left" w:pos="859"/>
          <w:tab w:val="left" w:pos="860"/>
        </w:tabs>
        <w:spacing w:before="1" w:line="276" w:lineRule="auto"/>
        <w:ind w:right="846" w:hanging="360"/>
      </w:pPr>
      <w:r>
        <w:t>If you have documentation of (1) negative TST in the past 12 months, or documentation of (2) negative TSTs in your past, you only need one more TST to meet the two-step</w:t>
      </w:r>
      <w:r>
        <w:rPr>
          <w:spacing w:val="-30"/>
        </w:rPr>
        <w:t xml:space="preserve"> </w:t>
      </w:r>
      <w:r>
        <w:t>requirement.</w:t>
      </w:r>
    </w:p>
    <w:p w14:paraId="624AF482" w14:textId="500D2D79" w:rsidR="00D46047" w:rsidRDefault="00D46047">
      <w:pPr>
        <w:pStyle w:val="ListParagraph"/>
        <w:numPr>
          <w:ilvl w:val="1"/>
          <w:numId w:val="1"/>
        </w:numPr>
        <w:tabs>
          <w:tab w:val="left" w:pos="859"/>
          <w:tab w:val="left" w:pos="860"/>
        </w:tabs>
        <w:spacing w:before="1" w:line="276" w:lineRule="auto"/>
        <w:ind w:right="846" w:hanging="360"/>
      </w:pPr>
      <w:r>
        <w:t xml:space="preserve">If you have ever had the Bacille Calmette-Guerin (BCG) vaccine, given </w:t>
      </w:r>
      <w:r w:rsidR="00BE4C91">
        <w:t xml:space="preserve">to children </w:t>
      </w:r>
      <w:r>
        <w:t xml:space="preserve">in some countries to prevent TB, you should get the IGRA blood test instead of skin tests.  </w:t>
      </w:r>
    </w:p>
    <w:p w14:paraId="3E9ED3E7" w14:textId="4941AA91" w:rsidR="00134232" w:rsidRDefault="00134232">
      <w:pPr>
        <w:pStyle w:val="ListParagraph"/>
        <w:numPr>
          <w:ilvl w:val="1"/>
          <w:numId w:val="1"/>
        </w:numPr>
        <w:tabs>
          <w:tab w:val="left" w:pos="859"/>
          <w:tab w:val="left" w:pos="860"/>
        </w:tabs>
        <w:spacing w:before="1" w:line="276" w:lineRule="auto"/>
        <w:ind w:right="846" w:hanging="360"/>
      </w:pPr>
      <w:r>
        <w:t xml:space="preserve">If you have a negative TB blood test (IGRA) performed in the US within the past calendar year, that meets the initial TB screening requirement and a two-step TST is not needed. Indeterminate </w:t>
      </w:r>
      <w:r w:rsidR="00BE57F8">
        <w:t xml:space="preserve">IGRA </w:t>
      </w:r>
      <w:r>
        <w:t xml:space="preserve">results will not be accepted.   </w:t>
      </w:r>
    </w:p>
    <w:p w14:paraId="1D7D2228" w14:textId="47C61EF2" w:rsidR="00BE57F8" w:rsidRDefault="00BE57F8">
      <w:pPr>
        <w:pStyle w:val="ListParagraph"/>
        <w:numPr>
          <w:ilvl w:val="1"/>
          <w:numId w:val="1"/>
        </w:numPr>
        <w:tabs>
          <w:tab w:val="left" w:pos="859"/>
          <w:tab w:val="left" w:pos="860"/>
        </w:tabs>
        <w:spacing w:before="1" w:line="276" w:lineRule="auto"/>
        <w:ind w:right="846" w:hanging="360"/>
      </w:pPr>
      <w:r>
        <w:lastRenderedPageBreak/>
        <w:t xml:space="preserve">If you have a negative IGRA that </w:t>
      </w:r>
      <w:r w:rsidR="00D46047">
        <w:t>was done longer than one year ago</w:t>
      </w:r>
      <w:r>
        <w:t>, you will need to repeat the IGRA (must be done in the US) or complete the two-step TST</w:t>
      </w:r>
      <w:r w:rsidR="00D46047">
        <w:t xml:space="preserve"> (if you have never gotten BCG vaccine). </w:t>
      </w:r>
      <w:r>
        <w:t xml:space="preserve"> </w:t>
      </w:r>
    </w:p>
    <w:p w14:paraId="1B8423E5" w14:textId="77777777" w:rsidR="00D37428" w:rsidRDefault="00D37428">
      <w:pPr>
        <w:pStyle w:val="BodyText"/>
        <w:spacing w:before="3"/>
        <w:rPr>
          <w:sz w:val="16"/>
        </w:rPr>
      </w:pPr>
    </w:p>
    <w:p w14:paraId="3761BC6B" w14:textId="3538922F" w:rsidR="00D37428" w:rsidRDefault="002F7ACF">
      <w:pPr>
        <w:pStyle w:val="BodyText"/>
        <w:spacing w:line="276" w:lineRule="auto"/>
        <w:ind w:left="139" w:right="271"/>
      </w:pPr>
      <w:r>
        <w:t xml:space="preserve">Those with a history of a positive TST or IGRA must provide a copy of the CXR (Chest x-ray) report. If treated for LTBI (Latent TB Infection), provide medication information and treatment dates. Students with a history of a positive TST are also required to complete a symptom assessment at the start of their program. The </w:t>
      </w:r>
      <w:r w:rsidR="00946048">
        <w:t>“</w:t>
      </w:r>
      <w:r w:rsidR="00134232">
        <w:t xml:space="preserve">History of Positive TB Screening Results” form is </w:t>
      </w:r>
      <w:r w:rsidR="00946048">
        <w:t xml:space="preserve">in the link listed in this Health Sciences student section.  </w:t>
      </w:r>
    </w:p>
    <w:p w14:paraId="3B861F80" w14:textId="77777777" w:rsidR="00D37428" w:rsidRDefault="00D37428">
      <w:pPr>
        <w:pStyle w:val="BodyText"/>
        <w:spacing w:before="10"/>
        <w:rPr>
          <w:sz w:val="11"/>
        </w:rPr>
      </w:pPr>
    </w:p>
    <w:p w14:paraId="2373480B" w14:textId="1F53A04D" w:rsidR="00D37428" w:rsidRDefault="002F7ACF">
      <w:pPr>
        <w:pStyle w:val="BodyText"/>
        <w:spacing w:before="56" w:after="17" w:line="242" w:lineRule="auto"/>
        <w:ind w:left="139" w:right="76"/>
      </w:pPr>
      <w:r>
        <w:rPr>
          <w:b/>
          <w:u w:val="single"/>
        </w:rPr>
        <w:t>Health Screening:</w:t>
      </w:r>
      <w:r>
        <w:rPr>
          <w:b/>
        </w:rPr>
        <w:t xml:space="preserve"> </w:t>
      </w:r>
      <w:r>
        <w:t>Complete the Health Screening form once upon entry to the Health Science program. Can be signed by RN, MD, DO, PA, ARNP. The form</w:t>
      </w:r>
      <w:r w:rsidR="00946048">
        <w:t xml:space="preserve"> link is in this Health Sciences student section.  </w:t>
      </w:r>
    </w:p>
    <w:p w14:paraId="66396829" w14:textId="77777777" w:rsidR="00946048" w:rsidRDefault="00946048">
      <w:pPr>
        <w:pStyle w:val="BodyText"/>
        <w:spacing w:before="56" w:after="17" w:line="242" w:lineRule="auto"/>
        <w:ind w:left="139" w:right="76"/>
      </w:pPr>
    </w:p>
    <w:p w14:paraId="189F9FF8" w14:textId="22425003" w:rsidR="00D37428" w:rsidRDefault="00D17CFE">
      <w:pPr>
        <w:pStyle w:val="BodyText"/>
        <w:spacing w:line="20" w:lineRule="exact"/>
        <w:ind w:left="103"/>
        <w:rPr>
          <w:sz w:val="2"/>
        </w:rPr>
      </w:pPr>
      <w:r>
        <w:rPr>
          <w:noProof/>
          <w:sz w:val="2"/>
        </w:rPr>
        <mc:AlternateContent>
          <mc:Choice Requires="wpg">
            <w:drawing>
              <wp:inline distT="0" distB="0" distL="0" distR="0" wp14:anchorId="1FEE0CF3" wp14:editId="02A58094">
                <wp:extent cx="6254750" cy="9525"/>
                <wp:effectExtent l="5080" t="3175" r="7620" b="63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4750" cy="9525"/>
                          <a:chOff x="0" y="0"/>
                          <a:chExt cx="9850" cy="15"/>
                        </a:xfrm>
                      </wpg:grpSpPr>
                      <wps:wsp>
                        <wps:cNvPr id="2" name="Line 3"/>
                        <wps:cNvCnPr>
                          <a:cxnSpLocks noChangeShapeType="1"/>
                        </wps:cNvCnPr>
                        <wps:spPr bwMode="auto">
                          <a:xfrm>
                            <a:off x="0" y="7"/>
                            <a:ext cx="985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D351B53" id="Group 2" o:spid="_x0000_s1026" style="width:492.5pt;height:.75pt;mso-position-horizontal-relative:char;mso-position-vertical-relative:line" coordsize="985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5T4fgIAAJAFAAAOAAAAZHJzL2Uyb0RvYy54bWykVF1v2jAUfZ+0/2DlnYakgUJUqCYCfelW&#10;pHY/wNjOh5bYlu0S0LT/vuvrAF37UnU8GDv3w+eec69v7w5dS/bC2EbJRZRcjSMiJFO8kdUi+vm8&#10;Gc0iYh2VnLZKikV0FDa6W379ctvrXKSqVi0XhkASafNeL6LaOZ3HsWW16Ki9UlpIMJbKdNTB0VQx&#10;N7SH7F0bp+PxNO6V4dooJqyFr0UwRkvMX5aCuceytMKRdhEBNoerwXXn13h5S/PKUF03bIBBP4Gi&#10;o42ES8+pCuooeTHNu1Rdw4yyqnRXTHWxKsuGCawBqknGb6q5N+pFYy1V3lf6TBNQ+4anT6dlP/Zb&#10;QxoO2kVE0g4kwltJ6qnpdZWDx73RT3prQn2wfVDslwVz/Nbuz1VwJrv+u+KQjr44hdQcStP5FFA0&#10;OaACx7MC4uAIg4/TdJLdTEAoBrb5JJ0EgVgNKr4LYvV6CJvPTjEJRsQ0D7chwgGRLweazF54tP/H&#10;41NNtUB5rGdp4DE98fjQSEGuA43osJKBQ3aQA4dEqlVNZSUw1fNRA1+JjwDcr0L8wYIAH+T0JpB2&#10;4vRCDrb7mRuaa2PdvVAd8ZtF1AJgVIruH6zzKC4uXjipNk3bwneat5L0IFCSZRhgVdtwb/Q2a6rd&#10;qjVkT/3M4Q9LAstrN39nQW0d/NAUcEPTS4631ILy9bB3tGnDHlC10l8EBQLOYRem7fd8PF/P1rNs&#10;lKXT9SgbF8Xo22aVjaab5GZSXBerVZH88ZiTLK8bzoX0sE+Tn2Qf64jhDQoze579Mz/xv9mRSAB7&#10;+kfQqLAXNbTlTvHj1pyUhybFHsCxx7DhifLvyuszel0e0uVfAAAA//8DAFBLAwQUAAYACAAAACEA&#10;7kGYKtoAAAADAQAADwAAAGRycy9kb3ducmV2LnhtbEyPQUvDQBCF74L/YRnBm91EidQ0m1KKeiqC&#10;rSC9TZNpEpqdDdltkv57Ry/1MvB4jzffy5aTbdVAvW8cG4hnESjiwpUNVwa+dm8Pc1A+IJfYOiYD&#10;F/KwzG9vMkxLN/InDdtQKSlhn6KBOoQu1doXNVn0M9cRi3d0vcUgsq902eMo5bbVj1H0rC02LB9q&#10;7GhdU3Hanq2B9xHH1VP8OmxOx/Vlv0s+vjcxGXN/N60WoAJN4RqGX3xBh1yYDu7MpVetARkS/q54&#10;L/NE5EFCCeg80//Z8x8AAAD//wMAUEsBAi0AFAAGAAgAAAAhALaDOJL+AAAA4QEAABMAAAAAAAAA&#10;AAAAAAAAAAAAAFtDb250ZW50X1R5cGVzXS54bWxQSwECLQAUAAYACAAAACEAOP0h/9YAAACUAQAA&#10;CwAAAAAAAAAAAAAAAAAvAQAAX3JlbHMvLnJlbHNQSwECLQAUAAYACAAAACEAqhuU+H4CAACQBQAA&#10;DgAAAAAAAAAAAAAAAAAuAgAAZHJzL2Uyb0RvYy54bWxQSwECLQAUAAYACAAAACEA7kGYKtoAAAAD&#10;AQAADwAAAAAAAAAAAAAAAADYBAAAZHJzL2Rvd25yZXYueG1sUEsFBgAAAAAEAAQA8wAAAN8FAAAA&#10;AA==&#10;">
                <v:line id="Line 3" o:spid="_x0000_s1027" style="position:absolute;visibility:visible;mso-wrap-style:square" from="0,7" to="98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ndjxAAAANoAAAAPAAAAZHJzL2Rvd25yZXYueG1sRI9Ba8JA&#10;FITvhf6H5RW81U0Va0ldRQqCeNJorN5es69JaPbtkl1N/PfdQsHjMDPfMLNFbxpxpdbXlhW8DBMQ&#10;xIXVNZcKDvvV8xsIH5A1NpZJwY08LOaPDzNMte14R9cslCJC2KeooArBpVL6oiKDfmgdcfS+bWsw&#10;RNmWUrfYRbhp5ChJXqXBmuNChY4+Kip+sotR8HWiLt8dl5PP6SQ75NuxO543TqnBU798BxGoD/fw&#10;f3utFYzg70q8AXL+CwAA//8DAFBLAQItABQABgAIAAAAIQDb4fbL7gAAAIUBAAATAAAAAAAAAAAA&#10;AAAAAAAAAABbQ29udGVudF9UeXBlc10ueG1sUEsBAi0AFAAGAAgAAAAhAFr0LFu/AAAAFQEAAAsA&#10;AAAAAAAAAAAAAAAAHwEAAF9yZWxzLy5yZWxzUEsBAi0AFAAGAAgAAAAhABjqd2PEAAAA2gAAAA8A&#10;AAAAAAAAAAAAAAAABwIAAGRycy9kb3ducmV2LnhtbFBLBQYAAAAAAwADALcAAAD4AgAAAAA=&#10;" strokeweight=".72pt"/>
                <w10:anchorlock/>
              </v:group>
            </w:pict>
          </mc:Fallback>
        </mc:AlternateContent>
      </w:r>
    </w:p>
    <w:p w14:paraId="3EC8BBFE" w14:textId="77777777" w:rsidR="00D37428" w:rsidRDefault="00D37428">
      <w:pPr>
        <w:pStyle w:val="BodyText"/>
        <w:spacing w:before="2"/>
        <w:rPr>
          <w:sz w:val="10"/>
        </w:rPr>
      </w:pPr>
    </w:p>
    <w:p w14:paraId="35E0E361" w14:textId="645A043C" w:rsidR="00D37428" w:rsidRDefault="002F7ACF">
      <w:pPr>
        <w:spacing w:before="69"/>
        <w:ind w:left="231"/>
        <w:rPr>
          <w:sz w:val="16"/>
        </w:rPr>
      </w:pPr>
      <w:r>
        <w:rPr>
          <w:sz w:val="16"/>
        </w:rPr>
        <w:t>10/11/17; revised 4/11/19, 8/14/19, 7/21/20</w:t>
      </w:r>
      <w:r w:rsidR="00946048">
        <w:rPr>
          <w:sz w:val="16"/>
        </w:rPr>
        <w:t>, 3/17/21</w:t>
      </w:r>
      <w:r w:rsidR="003C2729">
        <w:rPr>
          <w:sz w:val="16"/>
        </w:rPr>
        <w:t>, 1/11/22</w:t>
      </w:r>
      <w:r w:rsidR="006B6E7B">
        <w:rPr>
          <w:sz w:val="16"/>
        </w:rPr>
        <w:t>, 6/22</w:t>
      </w:r>
      <w:r w:rsidR="00C03BD1">
        <w:rPr>
          <w:sz w:val="16"/>
        </w:rPr>
        <w:t>, 12/22</w:t>
      </w:r>
    </w:p>
    <w:sectPr w:rsidR="00D37428">
      <w:headerReference w:type="default" r:id="rId7"/>
      <w:type w:val="continuous"/>
      <w:pgSz w:w="12240" w:h="15840"/>
      <w:pgMar w:top="780" w:right="86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7DE9A" w14:textId="77777777" w:rsidR="00236C0A" w:rsidRDefault="00236C0A" w:rsidP="00236C0A">
      <w:r>
        <w:separator/>
      </w:r>
    </w:p>
  </w:endnote>
  <w:endnote w:type="continuationSeparator" w:id="0">
    <w:p w14:paraId="73E76362" w14:textId="77777777" w:rsidR="00236C0A" w:rsidRDefault="00236C0A" w:rsidP="0023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FE4C1" w14:textId="77777777" w:rsidR="00236C0A" w:rsidRDefault="00236C0A" w:rsidP="00236C0A">
      <w:r>
        <w:separator/>
      </w:r>
    </w:p>
  </w:footnote>
  <w:footnote w:type="continuationSeparator" w:id="0">
    <w:p w14:paraId="2F05698D" w14:textId="77777777" w:rsidR="00236C0A" w:rsidRDefault="00236C0A" w:rsidP="00236C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F978" w14:textId="24121A2E" w:rsidR="00236C0A" w:rsidRDefault="00236C0A" w:rsidP="00236C0A">
    <w:pPr>
      <w:pStyle w:val="Header"/>
      <w:jc w:val="center"/>
    </w:pPr>
    <w:r>
      <w:rPr>
        <w:noProof/>
      </w:rPr>
      <w:drawing>
        <wp:inline distT="0" distB="0" distL="0" distR="0" wp14:anchorId="65830F21" wp14:editId="6FE85C92">
          <wp:extent cx="2886075" cy="838200"/>
          <wp:effectExtent l="0" t="0" r="9525"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1">
                    <a:extLst>
                      <a:ext uri="{28A0092B-C50C-407E-A947-70E740481C1C}">
                        <a14:useLocalDpi xmlns:a14="http://schemas.microsoft.com/office/drawing/2010/main" val="0"/>
                      </a:ext>
                    </a:extLst>
                  </a:blip>
                  <a:stretch>
                    <a:fillRect/>
                  </a:stretch>
                </pic:blipFill>
                <pic:spPr>
                  <a:xfrm>
                    <a:off x="0" y="0"/>
                    <a:ext cx="2886075" cy="838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13A58"/>
    <w:multiLevelType w:val="hybridMultilevel"/>
    <w:tmpl w:val="FC5AD3D0"/>
    <w:lvl w:ilvl="0" w:tplc="4CBE6D6A">
      <w:start w:val="2"/>
      <w:numFmt w:val="decimal"/>
      <w:lvlText w:val="(%1)"/>
      <w:lvlJc w:val="left"/>
      <w:pPr>
        <w:ind w:left="140" w:hanging="298"/>
        <w:jc w:val="left"/>
      </w:pPr>
      <w:rPr>
        <w:rFonts w:ascii="Calibri" w:eastAsia="Calibri" w:hAnsi="Calibri" w:cs="Calibri" w:hint="default"/>
        <w:w w:val="100"/>
        <w:sz w:val="22"/>
        <w:szCs w:val="22"/>
        <w:lang w:val="en-US" w:eastAsia="en-US" w:bidi="en-US"/>
      </w:rPr>
    </w:lvl>
    <w:lvl w:ilvl="1" w:tplc="FFB8E5B4">
      <w:numFmt w:val="bullet"/>
      <w:lvlText w:val=""/>
      <w:lvlJc w:val="left"/>
      <w:pPr>
        <w:ind w:left="859" w:hanging="361"/>
      </w:pPr>
      <w:rPr>
        <w:rFonts w:ascii="Symbol" w:eastAsia="Symbol" w:hAnsi="Symbol" w:cs="Symbol" w:hint="default"/>
        <w:w w:val="100"/>
        <w:sz w:val="22"/>
        <w:szCs w:val="22"/>
        <w:lang w:val="en-US" w:eastAsia="en-US" w:bidi="en-US"/>
      </w:rPr>
    </w:lvl>
    <w:lvl w:ilvl="2" w:tplc="DCF89CCA">
      <w:numFmt w:val="bullet"/>
      <w:lvlText w:val="•"/>
      <w:lvlJc w:val="left"/>
      <w:pPr>
        <w:ind w:left="1884" w:hanging="361"/>
      </w:pPr>
      <w:rPr>
        <w:rFonts w:hint="default"/>
        <w:lang w:val="en-US" w:eastAsia="en-US" w:bidi="en-US"/>
      </w:rPr>
    </w:lvl>
    <w:lvl w:ilvl="3" w:tplc="9BD6ED60">
      <w:numFmt w:val="bullet"/>
      <w:lvlText w:val="•"/>
      <w:lvlJc w:val="left"/>
      <w:pPr>
        <w:ind w:left="2908" w:hanging="361"/>
      </w:pPr>
      <w:rPr>
        <w:rFonts w:hint="default"/>
        <w:lang w:val="en-US" w:eastAsia="en-US" w:bidi="en-US"/>
      </w:rPr>
    </w:lvl>
    <w:lvl w:ilvl="4" w:tplc="1EC261B8">
      <w:numFmt w:val="bullet"/>
      <w:lvlText w:val="•"/>
      <w:lvlJc w:val="left"/>
      <w:pPr>
        <w:ind w:left="3933" w:hanging="361"/>
      </w:pPr>
      <w:rPr>
        <w:rFonts w:hint="default"/>
        <w:lang w:val="en-US" w:eastAsia="en-US" w:bidi="en-US"/>
      </w:rPr>
    </w:lvl>
    <w:lvl w:ilvl="5" w:tplc="28C45418">
      <w:numFmt w:val="bullet"/>
      <w:lvlText w:val="•"/>
      <w:lvlJc w:val="left"/>
      <w:pPr>
        <w:ind w:left="4957" w:hanging="361"/>
      </w:pPr>
      <w:rPr>
        <w:rFonts w:hint="default"/>
        <w:lang w:val="en-US" w:eastAsia="en-US" w:bidi="en-US"/>
      </w:rPr>
    </w:lvl>
    <w:lvl w:ilvl="6" w:tplc="78BA159E">
      <w:numFmt w:val="bullet"/>
      <w:lvlText w:val="•"/>
      <w:lvlJc w:val="left"/>
      <w:pPr>
        <w:ind w:left="5982" w:hanging="361"/>
      </w:pPr>
      <w:rPr>
        <w:rFonts w:hint="default"/>
        <w:lang w:val="en-US" w:eastAsia="en-US" w:bidi="en-US"/>
      </w:rPr>
    </w:lvl>
    <w:lvl w:ilvl="7" w:tplc="A0E635B4">
      <w:numFmt w:val="bullet"/>
      <w:lvlText w:val="•"/>
      <w:lvlJc w:val="left"/>
      <w:pPr>
        <w:ind w:left="7006" w:hanging="361"/>
      </w:pPr>
      <w:rPr>
        <w:rFonts w:hint="default"/>
        <w:lang w:val="en-US" w:eastAsia="en-US" w:bidi="en-US"/>
      </w:rPr>
    </w:lvl>
    <w:lvl w:ilvl="8" w:tplc="A2AE7DB2">
      <w:numFmt w:val="bullet"/>
      <w:lvlText w:val="•"/>
      <w:lvlJc w:val="left"/>
      <w:pPr>
        <w:ind w:left="8031" w:hanging="361"/>
      </w:pPr>
      <w:rPr>
        <w:rFonts w:hint="default"/>
        <w:lang w:val="en-US" w:eastAsia="en-US" w:bidi="en-US"/>
      </w:rPr>
    </w:lvl>
  </w:abstractNum>
  <w:abstractNum w:abstractNumId="1" w15:restartNumberingAfterBreak="0">
    <w:nsid w:val="48D01E9E"/>
    <w:multiLevelType w:val="hybridMultilevel"/>
    <w:tmpl w:val="8190F68C"/>
    <w:lvl w:ilvl="0" w:tplc="F76A3F82">
      <w:numFmt w:val="bullet"/>
      <w:lvlText w:val="•"/>
      <w:lvlJc w:val="left"/>
      <w:pPr>
        <w:ind w:left="1579" w:hanging="360"/>
      </w:pPr>
      <w:rPr>
        <w:rFonts w:ascii="Calibri" w:eastAsia="Calibri" w:hAnsi="Calibri" w:cs="Calibri" w:hint="default"/>
        <w:w w:val="100"/>
        <w:sz w:val="22"/>
        <w:szCs w:val="22"/>
        <w:lang w:val="en-US" w:eastAsia="en-US" w:bidi="en-US"/>
      </w:rPr>
    </w:lvl>
    <w:lvl w:ilvl="1" w:tplc="E1483CA8">
      <w:numFmt w:val="bullet"/>
      <w:lvlText w:val="•"/>
      <w:lvlJc w:val="left"/>
      <w:pPr>
        <w:ind w:left="2430" w:hanging="360"/>
      </w:pPr>
      <w:rPr>
        <w:rFonts w:hint="default"/>
        <w:lang w:val="en-US" w:eastAsia="en-US" w:bidi="en-US"/>
      </w:rPr>
    </w:lvl>
    <w:lvl w:ilvl="2" w:tplc="644C4C98">
      <w:numFmt w:val="bullet"/>
      <w:lvlText w:val="•"/>
      <w:lvlJc w:val="left"/>
      <w:pPr>
        <w:ind w:left="3280" w:hanging="360"/>
      </w:pPr>
      <w:rPr>
        <w:rFonts w:hint="default"/>
        <w:lang w:val="en-US" w:eastAsia="en-US" w:bidi="en-US"/>
      </w:rPr>
    </w:lvl>
    <w:lvl w:ilvl="3" w:tplc="C5D400FE">
      <w:numFmt w:val="bullet"/>
      <w:lvlText w:val="•"/>
      <w:lvlJc w:val="left"/>
      <w:pPr>
        <w:ind w:left="4130" w:hanging="360"/>
      </w:pPr>
      <w:rPr>
        <w:rFonts w:hint="default"/>
        <w:lang w:val="en-US" w:eastAsia="en-US" w:bidi="en-US"/>
      </w:rPr>
    </w:lvl>
    <w:lvl w:ilvl="4" w:tplc="58A8B62A">
      <w:numFmt w:val="bullet"/>
      <w:lvlText w:val="•"/>
      <w:lvlJc w:val="left"/>
      <w:pPr>
        <w:ind w:left="4980" w:hanging="360"/>
      </w:pPr>
      <w:rPr>
        <w:rFonts w:hint="default"/>
        <w:lang w:val="en-US" w:eastAsia="en-US" w:bidi="en-US"/>
      </w:rPr>
    </w:lvl>
    <w:lvl w:ilvl="5" w:tplc="D7D00042">
      <w:numFmt w:val="bullet"/>
      <w:lvlText w:val="•"/>
      <w:lvlJc w:val="left"/>
      <w:pPr>
        <w:ind w:left="5830" w:hanging="360"/>
      </w:pPr>
      <w:rPr>
        <w:rFonts w:hint="default"/>
        <w:lang w:val="en-US" w:eastAsia="en-US" w:bidi="en-US"/>
      </w:rPr>
    </w:lvl>
    <w:lvl w:ilvl="6" w:tplc="4DB6A7F0">
      <w:numFmt w:val="bullet"/>
      <w:lvlText w:val="•"/>
      <w:lvlJc w:val="left"/>
      <w:pPr>
        <w:ind w:left="6680" w:hanging="360"/>
      </w:pPr>
      <w:rPr>
        <w:rFonts w:hint="default"/>
        <w:lang w:val="en-US" w:eastAsia="en-US" w:bidi="en-US"/>
      </w:rPr>
    </w:lvl>
    <w:lvl w:ilvl="7" w:tplc="414C71CC">
      <w:numFmt w:val="bullet"/>
      <w:lvlText w:val="•"/>
      <w:lvlJc w:val="left"/>
      <w:pPr>
        <w:ind w:left="7530" w:hanging="360"/>
      </w:pPr>
      <w:rPr>
        <w:rFonts w:hint="default"/>
        <w:lang w:val="en-US" w:eastAsia="en-US" w:bidi="en-US"/>
      </w:rPr>
    </w:lvl>
    <w:lvl w:ilvl="8" w:tplc="1C9AAA28">
      <w:numFmt w:val="bullet"/>
      <w:lvlText w:val="•"/>
      <w:lvlJc w:val="left"/>
      <w:pPr>
        <w:ind w:left="8380" w:hanging="36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428"/>
    <w:rsid w:val="00134232"/>
    <w:rsid w:val="00196C9B"/>
    <w:rsid w:val="00236C0A"/>
    <w:rsid w:val="002E405F"/>
    <w:rsid w:val="002F7ACF"/>
    <w:rsid w:val="003C2729"/>
    <w:rsid w:val="005B4B83"/>
    <w:rsid w:val="005D362B"/>
    <w:rsid w:val="006531C7"/>
    <w:rsid w:val="006B6E7B"/>
    <w:rsid w:val="008150F7"/>
    <w:rsid w:val="00946048"/>
    <w:rsid w:val="009D58FE"/>
    <w:rsid w:val="009D7A5F"/>
    <w:rsid w:val="00A17051"/>
    <w:rsid w:val="00BE4C91"/>
    <w:rsid w:val="00BE57F8"/>
    <w:rsid w:val="00C03BD1"/>
    <w:rsid w:val="00D17CFE"/>
    <w:rsid w:val="00D37428"/>
    <w:rsid w:val="00D46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BA13C"/>
  <w15:docId w15:val="{2ECE5FF1-49FC-46E0-8ABA-ABAFEB58F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79"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36C0A"/>
    <w:pPr>
      <w:tabs>
        <w:tab w:val="center" w:pos="4680"/>
        <w:tab w:val="right" w:pos="9360"/>
      </w:tabs>
    </w:pPr>
  </w:style>
  <w:style w:type="character" w:customStyle="1" w:styleId="HeaderChar">
    <w:name w:val="Header Char"/>
    <w:basedOn w:val="DefaultParagraphFont"/>
    <w:link w:val="Header"/>
    <w:uiPriority w:val="99"/>
    <w:rsid w:val="00236C0A"/>
    <w:rPr>
      <w:rFonts w:ascii="Calibri" w:eastAsia="Calibri" w:hAnsi="Calibri" w:cs="Calibri"/>
      <w:lang w:bidi="en-US"/>
    </w:rPr>
  </w:style>
  <w:style w:type="paragraph" w:styleId="Footer">
    <w:name w:val="footer"/>
    <w:basedOn w:val="Normal"/>
    <w:link w:val="FooterChar"/>
    <w:uiPriority w:val="99"/>
    <w:unhideWhenUsed/>
    <w:rsid w:val="00236C0A"/>
    <w:pPr>
      <w:tabs>
        <w:tab w:val="center" w:pos="4680"/>
        <w:tab w:val="right" w:pos="9360"/>
      </w:tabs>
    </w:pPr>
  </w:style>
  <w:style w:type="character" w:customStyle="1" w:styleId="FooterChar">
    <w:name w:val="Footer Char"/>
    <w:basedOn w:val="DefaultParagraphFont"/>
    <w:link w:val="Footer"/>
    <w:uiPriority w:val="99"/>
    <w:rsid w:val="00236C0A"/>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591</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Lisa</dc:creator>
  <cp:lastModifiedBy>James, Lisa</cp:lastModifiedBy>
  <cp:revision>5</cp:revision>
  <dcterms:created xsi:type="dcterms:W3CDTF">2022-01-11T13:30:00Z</dcterms:created>
  <dcterms:modified xsi:type="dcterms:W3CDTF">2022-12-28T20:04:00Z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2019-08-15T00:00:00Z</vt:filetime>
  </property>
  <property fmtid="{D5CDD505-2E9C-101B-9397-08002B2CF9AE}" pid="3" name="Creator">
    <vt:lpwstr>Acrobat PDFMaker 17 for Word</vt:lpwstr>
  </property>
  <property fmtid="{D5CDD505-2E9C-101B-9397-08002B2CF9AE}" pid="4" name="LastSaved">
    <vt:filetime>2020-07-21T00:00:00Z</vt:filetime>
  </property>
</Properties>
</file>